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" w:right="-6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687785" cy="177165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78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Heading1"/>
        <w:ind w:left="5970" w:right="5970"/>
        <w:jc w:val="center"/>
      </w:pPr>
      <w:r>
        <w:rPr/>
        <w:t>КОММЕРЧЕСКОЕ ПРЕДЛОЖЕНИЕ</w:t>
      </w:r>
    </w:p>
    <w:p>
      <w:pPr>
        <w:spacing w:before="120"/>
        <w:ind w:left="1841" w:righ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04.07.2018г.</w:t>
      </w:r>
    </w:p>
    <w:p>
      <w:pPr>
        <w:pStyle w:val="BodyText"/>
        <w:spacing w:line="259" w:lineRule="auto" w:before="123"/>
        <w:ind w:left="1132" w:right="1132" w:firstLine="708"/>
        <w:jc w:val="both"/>
      </w:pPr>
      <w:r>
        <w:rPr/>
        <w:t>Акционерное общество «Узтрейд» выражает Вам свое почтение и настоящим сообщает, что компания функционирует при Министерстве внешней торговли. Основной задачей компании является экспорт продукции Республики Узбекистан.</w:t>
      </w:r>
    </w:p>
    <w:p>
      <w:pPr>
        <w:pStyle w:val="BodyText"/>
        <w:spacing w:before="161"/>
        <w:ind w:left="1841"/>
      </w:pPr>
      <w:r>
        <w:rPr/>
        <w:t>На сегодняшний день предлагаем Вам нижеследующую продукцию.</w:t>
      </w:r>
    </w:p>
    <w:p>
      <w:pPr>
        <w:pStyle w:val="BodyText"/>
        <w:spacing w:before="5" w:after="1"/>
        <w:rPr>
          <w:sz w:val="10"/>
        </w:rPr>
      </w:pPr>
    </w:p>
    <w:tbl>
      <w:tblPr>
        <w:tblW w:w="0" w:type="auto"/>
        <w:jc w:val="left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3766"/>
        <w:gridCol w:w="2229"/>
        <w:gridCol w:w="2990"/>
        <w:gridCol w:w="5076"/>
      </w:tblGrid>
      <w:tr>
        <w:trPr>
          <w:trHeight w:val="561" w:hRule="atLeast"/>
        </w:trPr>
        <w:tc>
          <w:tcPr>
            <w:tcW w:w="500" w:type="dxa"/>
          </w:tcPr>
          <w:p>
            <w:pPr>
              <w:pStyle w:val="TableParagraph"/>
              <w:spacing w:before="118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</w:tc>
        <w:tc>
          <w:tcPr>
            <w:tcW w:w="3766" w:type="dxa"/>
          </w:tcPr>
          <w:p>
            <w:pPr>
              <w:pStyle w:val="TableParagraph"/>
              <w:spacing w:before="118"/>
              <w:ind w:left="457" w:right="4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товара</w:t>
            </w:r>
          </w:p>
        </w:tc>
        <w:tc>
          <w:tcPr>
            <w:tcW w:w="2229" w:type="dxa"/>
          </w:tcPr>
          <w:p>
            <w:pPr>
              <w:pStyle w:val="TableParagraph"/>
              <w:spacing w:before="118"/>
              <w:ind w:left="217"/>
              <w:rPr>
                <w:b/>
                <w:sz w:val="28"/>
              </w:rPr>
            </w:pPr>
            <w:r>
              <w:rPr>
                <w:b/>
                <w:sz w:val="28"/>
              </w:rPr>
              <w:t>Тип упаковки</w:t>
            </w:r>
          </w:p>
        </w:tc>
        <w:tc>
          <w:tcPr>
            <w:tcW w:w="2990" w:type="dxa"/>
          </w:tcPr>
          <w:p>
            <w:pPr>
              <w:pStyle w:val="TableParagraph"/>
              <w:spacing w:before="118"/>
              <w:ind w:left="830" w:right="8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Цена FCA</w:t>
            </w:r>
          </w:p>
        </w:tc>
        <w:tc>
          <w:tcPr>
            <w:tcW w:w="5076" w:type="dxa"/>
          </w:tcPr>
          <w:p>
            <w:pPr>
              <w:pStyle w:val="TableParagraph"/>
              <w:spacing w:before="118"/>
              <w:ind w:left="1725" w:right="17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Фотография</w:t>
            </w:r>
          </w:p>
        </w:tc>
      </w:tr>
      <w:tr>
        <w:trPr>
          <w:trHeight w:val="3540" w:hRule="atLeast"/>
        </w:trPr>
        <w:tc>
          <w:tcPr>
            <w:tcW w:w="500" w:type="dxa"/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221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766" w:type="dxa"/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221"/>
              <w:ind w:left="456" w:right="450"/>
              <w:jc w:val="center"/>
              <w:rPr>
                <w:sz w:val="28"/>
              </w:rPr>
            </w:pPr>
            <w:r>
              <w:rPr>
                <w:sz w:val="28"/>
              </w:rPr>
              <w:t>Лук репчатый</w:t>
            </w:r>
          </w:p>
        </w:tc>
        <w:tc>
          <w:tcPr>
            <w:tcW w:w="2229" w:type="dxa"/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35"/>
              </w:rPr>
            </w:pPr>
          </w:p>
          <w:p>
            <w:pPr>
              <w:pStyle w:val="TableParagraph"/>
              <w:spacing w:line="242" w:lineRule="auto"/>
              <w:ind w:left="719" w:right="484" w:hanging="207"/>
              <w:rPr>
                <w:sz w:val="28"/>
              </w:rPr>
            </w:pPr>
            <w:r>
              <w:rPr>
                <w:sz w:val="28"/>
              </w:rPr>
              <w:t>Сеточный мешок</w:t>
            </w:r>
          </w:p>
        </w:tc>
        <w:tc>
          <w:tcPr>
            <w:tcW w:w="2990" w:type="dxa"/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221"/>
              <w:ind w:left="830" w:right="819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076" w:type="dxa"/>
          </w:tcPr>
          <w:p>
            <w:pPr>
              <w:pStyle w:val="TableParagraph"/>
              <w:spacing w:before="3"/>
              <w:rPr>
                <w:rFonts w:ascii="Arial"/>
                <w:sz w:val="10"/>
              </w:rPr>
            </w:pPr>
          </w:p>
          <w:p>
            <w:pPr>
              <w:pStyle w:val="TableParagraph"/>
              <w:ind w:left="34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763307" cy="2072449"/>
                  <wp:effectExtent l="0" t="0" r="0" b="0"/>
                  <wp:docPr id="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307" cy="207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/>
        <w:rPr>
          <w:rFonts w:ascii="Arial"/>
          <w:sz w:val="20"/>
        </w:rPr>
        <w:sectPr>
          <w:type w:val="continuous"/>
          <w:pgSz w:w="16840" w:h="11910" w:orient="landscape"/>
          <w:pgMar w:top="180" w:bottom="280" w:left="0" w:right="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3766"/>
        <w:gridCol w:w="2229"/>
        <w:gridCol w:w="2990"/>
        <w:gridCol w:w="5076"/>
      </w:tblGrid>
      <w:tr>
        <w:trPr>
          <w:trHeight w:val="4051" w:hRule="atLeast"/>
        </w:trPr>
        <w:tc>
          <w:tcPr>
            <w:tcW w:w="500" w:type="dxa"/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41"/>
              </w:rPr>
            </w:pPr>
          </w:p>
          <w:p>
            <w:pPr>
              <w:pStyle w:val="TableParagraph"/>
              <w:ind w:right="16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766" w:type="dxa"/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27"/>
              </w:rPr>
            </w:pPr>
          </w:p>
          <w:p>
            <w:pPr>
              <w:pStyle w:val="TableParagraph"/>
              <w:spacing w:before="1"/>
              <w:ind w:left="570" w:right="558" w:firstLine="352"/>
              <w:rPr>
                <w:sz w:val="28"/>
              </w:rPr>
            </w:pPr>
            <w:r>
              <w:rPr>
                <w:sz w:val="28"/>
              </w:rPr>
              <w:t>Кунжут темный (черный-коричневый)</w:t>
            </w:r>
          </w:p>
        </w:tc>
        <w:tc>
          <w:tcPr>
            <w:tcW w:w="2229" w:type="dxa"/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41"/>
              </w:rPr>
            </w:pPr>
          </w:p>
          <w:p>
            <w:pPr>
              <w:pStyle w:val="TableParagraph"/>
              <w:ind w:left="663" w:right="650"/>
              <w:jc w:val="center"/>
              <w:rPr>
                <w:sz w:val="28"/>
              </w:rPr>
            </w:pPr>
            <w:r>
              <w:rPr>
                <w:sz w:val="28"/>
              </w:rPr>
              <w:t>Мешок</w:t>
            </w:r>
          </w:p>
        </w:tc>
        <w:tc>
          <w:tcPr>
            <w:tcW w:w="2990" w:type="dxa"/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41"/>
              </w:rPr>
            </w:pPr>
          </w:p>
          <w:p>
            <w:pPr>
              <w:pStyle w:val="TableParagraph"/>
              <w:ind w:left="830" w:right="818"/>
              <w:jc w:val="center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  <w:tc>
          <w:tcPr>
            <w:tcW w:w="5076" w:type="dxa"/>
          </w:tcPr>
          <w:p>
            <w:pPr>
              <w:pStyle w:val="TableParagraph"/>
              <w:spacing w:before="6"/>
              <w:rPr>
                <w:rFonts w:ascii="Arial"/>
                <w:sz w:val="10"/>
              </w:rPr>
            </w:pPr>
          </w:p>
          <w:p>
            <w:pPr>
              <w:pStyle w:val="TableParagraph"/>
              <w:ind w:left="28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846484" cy="2414587"/>
                  <wp:effectExtent l="0" t="0" r="0" b="0"/>
                  <wp:docPr id="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484" cy="2414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35" w:hRule="atLeast"/>
        </w:trPr>
        <w:tc>
          <w:tcPr>
            <w:tcW w:w="500" w:type="dxa"/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40"/>
              </w:rPr>
            </w:pPr>
          </w:p>
          <w:p>
            <w:pPr>
              <w:pStyle w:val="TableParagraph"/>
              <w:spacing w:before="1"/>
              <w:ind w:right="16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766" w:type="dxa"/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40"/>
              </w:rPr>
            </w:pPr>
          </w:p>
          <w:p>
            <w:pPr>
              <w:pStyle w:val="TableParagraph"/>
              <w:spacing w:before="1"/>
              <w:ind w:left="889"/>
              <w:rPr>
                <w:sz w:val="28"/>
              </w:rPr>
            </w:pPr>
            <w:r>
              <w:rPr>
                <w:sz w:val="28"/>
              </w:rPr>
              <w:t>Кунжут светлый</w:t>
            </w:r>
          </w:p>
        </w:tc>
        <w:tc>
          <w:tcPr>
            <w:tcW w:w="2229" w:type="dxa"/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40"/>
              </w:rPr>
            </w:pPr>
          </w:p>
          <w:p>
            <w:pPr>
              <w:pStyle w:val="TableParagraph"/>
              <w:spacing w:before="1"/>
              <w:ind w:left="663" w:right="650"/>
              <w:jc w:val="center"/>
              <w:rPr>
                <w:sz w:val="28"/>
              </w:rPr>
            </w:pPr>
            <w:r>
              <w:rPr>
                <w:sz w:val="28"/>
              </w:rPr>
              <w:t>Мешок</w:t>
            </w:r>
          </w:p>
        </w:tc>
        <w:tc>
          <w:tcPr>
            <w:tcW w:w="2990" w:type="dxa"/>
          </w:tcPr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40"/>
              </w:rPr>
            </w:pPr>
          </w:p>
          <w:p>
            <w:pPr>
              <w:pStyle w:val="TableParagraph"/>
              <w:spacing w:before="1"/>
              <w:ind w:left="830" w:right="818"/>
              <w:jc w:val="center"/>
              <w:rPr>
                <w:sz w:val="28"/>
              </w:rPr>
            </w:pPr>
            <w:r>
              <w:rPr>
                <w:sz w:val="28"/>
              </w:rPr>
              <w:t>1,70</w:t>
            </w:r>
          </w:p>
        </w:tc>
        <w:tc>
          <w:tcPr>
            <w:tcW w:w="5076" w:type="dxa"/>
          </w:tcPr>
          <w:p>
            <w:pPr>
              <w:pStyle w:val="TableParagraph"/>
              <w:spacing w:before="4"/>
              <w:rPr>
                <w:rFonts w:ascii="Arial"/>
                <w:sz w:val="10"/>
              </w:rPr>
            </w:pPr>
          </w:p>
          <w:p>
            <w:pPr>
              <w:pStyle w:val="TableParagraph"/>
              <w:ind w:left="9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059208" cy="2400300"/>
                  <wp:effectExtent l="0" t="0" r="0" b="0"/>
                  <wp:docPr id="7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08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2"/>
        <w:spacing w:before="205"/>
      </w:pPr>
      <w:r>
        <w:rPr/>
        <w:t>*Цены указаны в долл. США за 1 кг.</w:t>
      </w:r>
    </w:p>
    <w:p>
      <w:pPr>
        <w:spacing w:before="122"/>
        <w:ind w:left="1841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 Цены указаны на условиях поставки FCA – Республика Узбекистан, согласно ИНКОТЕРМС – 2010.</w:t>
      </w:r>
    </w:p>
    <w:p>
      <w:pPr>
        <w:spacing w:before="119"/>
        <w:ind w:left="1841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 Цены действуют до 25 июля 2018 года.</w:t>
      </w:r>
    </w:p>
    <w:sectPr>
      <w:pgSz w:w="16840" w:h="11910" w:orient="landscape"/>
      <w:pgMar w:top="11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89"/>
      <w:ind w:left="184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119"/>
      <w:ind w:left="1841"/>
      <w:outlineLvl w:val="2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O. Razikova</dc:creator>
  <dcterms:created xsi:type="dcterms:W3CDTF">2018-07-13T12:20:48Z</dcterms:created>
  <dcterms:modified xsi:type="dcterms:W3CDTF">2018-07-13T12:20:48Z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2018-07-13T00:00:00Z</vt:filetime>
  </property>
</Properties>
</file>